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C9CD6" w14:textId="77777777" w:rsidR="00EF3F37" w:rsidRDefault="00EF3F37" w:rsidP="00EF3F37">
      <w:pPr>
        <w:pStyle w:val="Kopfzeile"/>
      </w:pPr>
    </w:p>
    <w:p w14:paraId="6056A052" w14:textId="0FF8AFC1" w:rsidR="00EF3F37" w:rsidRDefault="00EF3F37" w:rsidP="00EF3F37">
      <w:pPr>
        <w:pStyle w:val="Kopfzeile"/>
      </w:pPr>
    </w:p>
    <w:p w14:paraId="294E2A20" w14:textId="77777777" w:rsidR="00EF3F37" w:rsidRDefault="00EF3F37" w:rsidP="00EF3F37">
      <w:pPr>
        <w:pStyle w:val="Kopfzeile"/>
      </w:pPr>
    </w:p>
    <w:p w14:paraId="53272702" w14:textId="772F4A88" w:rsidR="00EF3F37" w:rsidRPr="00EF3F37" w:rsidRDefault="00EF3F37" w:rsidP="00EF3F37">
      <w:pPr>
        <w:pStyle w:val="Kopfzeile"/>
        <w:rPr>
          <w:b/>
        </w:rPr>
      </w:pPr>
      <w:r w:rsidRPr="00EF3F37">
        <w:rPr>
          <w:b/>
        </w:rPr>
        <w:t>Fächerwahl Abiturjahrgang 202</w:t>
      </w:r>
      <w:r w:rsidR="00141C3C">
        <w:rPr>
          <w:b/>
        </w:rPr>
        <w:t>8</w:t>
      </w:r>
      <w:r w:rsidRPr="00EF3F37">
        <w:rPr>
          <w:b/>
        </w:rPr>
        <w:t xml:space="preserve"> </w:t>
      </w:r>
    </w:p>
    <w:p w14:paraId="25F2CAD7" w14:textId="77777777" w:rsidR="00EF3F37" w:rsidRDefault="00EF3F37" w:rsidP="00EF3F37">
      <w:pPr>
        <w:pStyle w:val="Kopfzeile"/>
      </w:pPr>
    </w:p>
    <w:p w14:paraId="7984EA15" w14:textId="7968E122" w:rsidR="00EF3F37" w:rsidRDefault="00362321" w:rsidP="00EF3F37">
      <w:pPr>
        <w:pStyle w:val="Kopfzeile"/>
      </w:pPr>
      <w:hyperlink r:id="rId8" w:history="1">
        <w:r w:rsidR="00EF3F37" w:rsidRPr="00054188">
          <w:rPr>
            <w:rStyle w:val="Hyperlink"/>
          </w:rPr>
          <w:t>https://broschuerenservice.nrw.de/msb-duesseldorf/shop/Die_gymnasiale_Oberstufe_an_Gymnasien_und_Gesamtschulen_in_Nordrhein-Westfalen./292</w:t>
        </w:r>
      </w:hyperlink>
    </w:p>
    <w:p w14:paraId="7B151C10" w14:textId="77777777" w:rsidR="00EF3F37" w:rsidRDefault="00EF3F37" w:rsidP="00EF3F37">
      <w:pPr>
        <w:pStyle w:val="Kopfzeile"/>
      </w:pPr>
    </w:p>
    <w:p w14:paraId="12F7553D" w14:textId="6C68F398" w:rsidR="00EF3F37" w:rsidRPr="00EF3F37" w:rsidRDefault="00EF3F37" w:rsidP="00EF3F37">
      <w:pPr>
        <w:spacing w:after="120" w:line="276" w:lineRule="auto"/>
        <w:jc w:val="both"/>
        <w:rPr>
          <w:rFonts w:cs="Arial"/>
        </w:rPr>
      </w:pPr>
      <w:r w:rsidRPr="00EF3F37">
        <w:rPr>
          <w:rFonts w:cs="Arial"/>
        </w:rPr>
        <w:t>Folgende Punkte sind bei der Wahl für den Abiturjahrgang 202</w:t>
      </w:r>
      <w:r w:rsidR="00141C3C">
        <w:rPr>
          <w:rFonts w:cs="Arial"/>
        </w:rPr>
        <w:t>8</w:t>
      </w:r>
      <w:r w:rsidRPr="00EF3F37">
        <w:rPr>
          <w:rFonts w:cs="Arial"/>
        </w:rPr>
        <w:t xml:space="preserve"> am </w:t>
      </w:r>
      <w:proofErr w:type="spellStart"/>
      <w:r w:rsidRPr="00EF3F37">
        <w:rPr>
          <w:rFonts w:cs="Arial"/>
        </w:rPr>
        <w:t>Ritzefeld</w:t>
      </w:r>
      <w:proofErr w:type="spellEnd"/>
      <w:r w:rsidRPr="00EF3F37">
        <w:rPr>
          <w:rFonts w:cs="Arial"/>
        </w:rPr>
        <w:t>-Gymnasium zu beachten:</w:t>
      </w:r>
    </w:p>
    <w:p w14:paraId="358DC274" w14:textId="77777777" w:rsidR="00EF3F37" w:rsidRPr="00EF3F37" w:rsidRDefault="00EF3F37" w:rsidP="00EF3F37">
      <w:pPr>
        <w:pStyle w:val="Listenabsatz"/>
        <w:numPr>
          <w:ilvl w:val="0"/>
          <w:numId w:val="1"/>
        </w:numPr>
        <w:spacing w:line="276" w:lineRule="auto"/>
        <w:jc w:val="both"/>
        <w:textAlignment w:val="auto"/>
        <w:rPr>
          <w:rFonts w:eastAsia="Arial" w:cs="Arial"/>
        </w:rPr>
      </w:pPr>
      <w:r w:rsidRPr="00EF3F37">
        <w:rPr>
          <w:rFonts w:eastAsia="Arial" w:cs="Arial"/>
        </w:rPr>
        <w:t xml:space="preserve">Es müssen </w:t>
      </w:r>
      <w:r w:rsidRPr="00EF3F37">
        <w:rPr>
          <w:rFonts w:eastAsia="Arial" w:cs="Arial"/>
          <w:b/>
          <w:bCs/>
        </w:rPr>
        <w:t>11 Kurse belegt</w:t>
      </w:r>
      <w:r w:rsidRPr="00EF3F37">
        <w:rPr>
          <w:rFonts w:eastAsia="Arial" w:cs="Arial"/>
        </w:rPr>
        <w:t xml:space="preserve"> werden und eine </w:t>
      </w:r>
      <w:r w:rsidRPr="00EF3F37">
        <w:rPr>
          <w:rFonts w:eastAsia="Arial" w:cs="Arial"/>
          <w:b/>
          <w:bCs/>
        </w:rPr>
        <w:t>Wochenstundenzahl von 34 Stunden</w:t>
      </w:r>
      <w:r w:rsidRPr="00EF3F37">
        <w:rPr>
          <w:rFonts w:eastAsia="Arial" w:cs="Arial"/>
        </w:rPr>
        <w:t xml:space="preserve"> darf nicht unterschritten werden.  </w:t>
      </w:r>
    </w:p>
    <w:p w14:paraId="1A69A5F3" w14:textId="77777777" w:rsidR="00EF3F37" w:rsidRPr="00EF3F37" w:rsidRDefault="00EF3F37" w:rsidP="00EF3F37">
      <w:pPr>
        <w:pStyle w:val="Listenabsatz"/>
        <w:numPr>
          <w:ilvl w:val="0"/>
          <w:numId w:val="1"/>
        </w:numPr>
        <w:spacing w:line="276" w:lineRule="auto"/>
        <w:textAlignment w:val="auto"/>
        <w:rPr>
          <w:rFonts w:eastAsia="Arial" w:cs="Arial"/>
        </w:rPr>
      </w:pPr>
      <w:r w:rsidRPr="00EF3F37">
        <w:rPr>
          <w:rFonts w:eastAsia="Arial" w:cs="Arial"/>
        </w:rPr>
        <w:t xml:space="preserve">Die Fächer </w:t>
      </w:r>
      <w:r w:rsidRPr="00EF3F37">
        <w:rPr>
          <w:rFonts w:eastAsia="Arial" w:cs="Arial"/>
          <w:b/>
          <w:bCs/>
        </w:rPr>
        <w:t>Deutsch</w:t>
      </w:r>
      <w:r w:rsidRPr="00EF3F37">
        <w:rPr>
          <w:rFonts w:eastAsia="Arial" w:cs="Arial"/>
        </w:rPr>
        <w:t xml:space="preserve">, </w:t>
      </w:r>
      <w:r w:rsidRPr="00EF3F37">
        <w:rPr>
          <w:rFonts w:eastAsia="Arial" w:cs="Arial"/>
          <w:b/>
          <w:bCs/>
        </w:rPr>
        <w:t xml:space="preserve">Mathematik </w:t>
      </w:r>
      <w:r w:rsidRPr="00EF3F37">
        <w:rPr>
          <w:rFonts w:eastAsia="Arial" w:cs="Arial"/>
        </w:rPr>
        <w:t xml:space="preserve">und </w:t>
      </w:r>
      <w:r w:rsidRPr="00EF3F37">
        <w:rPr>
          <w:rFonts w:eastAsia="Arial" w:cs="Arial"/>
          <w:b/>
          <w:bCs/>
        </w:rPr>
        <w:t xml:space="preserve">Sport </w:t>
      </w:r>
      <w:r w:rsidRPr="00EF3F37">
        <w:rPr>
          <w:rFonts w:eastAsia="Arial" w:cs="Arial"/>
        </w:rPr>
        <w:t xml:space="preserve">müssen gewählt werden.  </w:t>
      </w:r>
    </w:p>
    <w:p w14:paraId="62100B88" w14:textId="77777777" w:rsidR="00EF3F37" w:rsidRPr="00EF3F37" w:rsidRDefault="00EF3F37" w:rsidP="00EF3F37">
      <w:pPr>
        <w:pStyle w:val="Listenabsatz"/>
        <w:numPr>
          <w:ilvl w:val="0"/>
          <w:numId w:val="1"/>
        </w:numPr>
        <w:spacing w:line="276" w:lineRule="auto"/>
        <w:textAlignment w:val="auto"/>
        <w:rPr>
          <w:rFonts w:eastAsia="Arial" w:cs="Arial"/>
        </w:rPr>
      </w:pPr>
      <w:r w:rsidRPr="00EF3F37">
        <w:rPr>
          <w:rFonts w:eastAsia="Arial" w:cs="Arial"/>
        </w:rPr>
        <w:t xml:space="preserve">Es muss mindestens eine aus der SI fortgeführte </w:t>
      </w:r>
      <w:r w:rsidRPr="00EF3F37">
        <w:rPr>
          <w:rFonts w:eastAsia="Arial" w:cs="Arial"/>
          <w:b/>
          <w:bCs/>
        </w:rPr>
        <w:t>Fremdsprache</w:t>
      </w:r>
      <w:r w:rsidRPr="00EF3F37">
        <w:rPr>
          <w:rFonts w:eastAsia="Arial" w:cs="Arial"/>
        </w:rPr>
        <w:t xml:space="preserve"> gewählt werden.  </w:t>
      </w:r>
    </w:p>
    <w:p w14:paraId="1C973959" w14:textId="77777777" w:rsidR="00EF3F37" w:rsidRPr="00EF3F37" w:rsidRDefault="00EF3F37" w:rsidP="00EF3F37">
      <w:pPr>
        <w:pStyle w:val="Listenabsatz"/>
        <w:numPr>
          <w:ilvl w:val="0"/>
          <w:numId w:val="1"/>
        </w:numPr>
        <w:spacing w:line="276" w:lineRule="auto"/>
        <w:textAlignment w:val="auto"/>
        <w:rPr>
          <w:rFonts w:eastAsia="Arial" w:cs="Arial"/>
        </w:rPr>
      </w:pPr>
      <w:r w:rsidRPr="00EF3F37">
        <w:rPr>
          <w:rFonts w:eastAsia="Arial" w:cs="Arial"/>
        </w:rPr>
        <w:t xml:space="preserve">Das Fach </w:t>
      </w:r>
      <w:r w:rsidRPr="00EF3F37">
        <w:rPr>
          <w:rFonts w:eastAsia="Arial" w:cs="Arial"/>
          <w:b/>
          <w:bCs/>
        </w:rPr>
        <w:t>Latein</w:t>
      </w:r>
      <w:r w:rsidRPr="00EF3F37">
        <w:rPr>
          <w:rFonts w:eastAsia="Arial" w:cs="Arial"/>
        </w:rPr>
        <w:t xml:space="preserve"> wird ab der Q1 nicht mehr unterrichtet, kann aber in der EF weiter gewählt werden, in diesen Fällen müssen insgesamt 12 Kurse belegt werden.  </w:t>
      </w:r>
    </w:p>
    <w:p w14:paraId="7345D4A6" w14:textId="77777777" w:rsidR="00EF3F37" w:rsidRPr="00EF3F37" w:rsidRDefault="00EF3F37" w:rsidP="00EF3F37">
      <w:pPr>
        <w:pStyle w:val="Listenabsatz"/>
        <w:numPr>
          <w:ilvl w:val="0"/>
          <w:numId w:val="1"/>
        </w:numPr>
        <w:spacing w:line="276" w:lineRule="auto"/>
        <w:textAlignment w:val="auto"/>
        <w:rPr>
          <w:rFonts w:eastAsia="Arial" w:cs="Arial"/>
        </w:rPr>
      </w:pPr>
      <w:r w:rsidRPr="00EF3F37">
        <w:rPr>
          <w:rFonts w:eastAsia="Arial" w:cs="Arial"/>
        </w:rPr>
        <w:t xml:space="preserve">Im Fachbereich Naturwissenschaften muss mindestens eines der Fächer </w:t>
      </w:r>
      <w:r w:rsidRPr="00EF3F37">
        <w:rPr>
          <w:rFonts w:eastAsia="Arial" w:cs="Arial"/>
          <w:b/>
          <w:bCs/>
        </w:rPr>
        <w:t>Biologie, Chemie</w:t>
      </w:r>
      <w:r w:rsidRPr="00EF3F37">
        <w:rPr>
          <w:rFonts w:eastAsia="Arial" w:cs="Arial"/>
        </w:rPr>
        <w:t xml:space="preserve"> oder </w:t>
      </w:r>
      <w:r w:rsidRPr="00EF3F37">
        <w:rPr>
          <w:rFonts w:eastAsia="Arial" w:cs="Arial"/>
          <w:b/>
          <w:bCs/>
        </w:rPr>
        <w:t xml:space="preserve">Physik </w:t>
      </w:r>
      <w:r w:rsidRPr="00EF3F37">
        <w:rPr>
          <w:rFonts w:eastAsia="Arial" w:cs="Arial"/>
        </w:rPr>
        <w:t xml:space="preserve">gewählt werden, die Wahl zwei dieser Fächer ist auch möglich. Das Fach </w:t>
      </w:r>
      <w:r w:rsidRPr="00EF3F37">
        <w:rPr>
          <w:rFonts w:eastAsia="Arial" w:cs="Arial"/>
          <w:b/>
          <w:bCs/>
        </w:rPr>
        <w:t xml:space="preserve">Informatik </w:t>
      </w:r>
      <w:r w:rsidRPr="00EF3F37">
        <w:rPr>
          <w:rFonts w:eastAsia="Arial" w:cs="Arial"/>
        </w:rPr>
        <w:t xml:space="preserve">kann nur als weiteres Fach im mathematisch-naturwissenschaftlich-technischen Bereich belegt werden. </w:t>
      </w:r>
    </w:p>
    <w:p w14:paraId="58FBD479" w14:textId="334E5BA8" w:rsidR="00EF3F37" w:rsidRPr="00EF3F37" w:rsidRDefault="00EF3F37" w:rsidP="00EF3F37">
      <w:pPr>
        <w:pStyle w:val="Listenabsatz"/>
        <w:numPr>
          <w:ilvl w:val="0"/>
          <w:numId w:val="1"/>
        </w:numPr>
        <w:spacing w:line="276" w:lineRule="auto"/>
        <w:textAlignment w:val="auto"/>
        <w:rPr>
          <w:rFonts w:eastAsia="Arial" w:cs="Arial"/>
          <w:b/>
          <w:bCs/>
        </w:rPr>
      </w:pPr>
      <w:r w:rsidRPr="00EF3F37">
        <w:rPr>
          <w:rFonts w:eastAsia="Arial" w:cs="Arial"/>
          <w:b/>
          <w:bCs/>
        </w:rPr>
        <w:t xml:space="preserve">Geschichte </w:t>
      </w:r>
      <w:r w:rsidRPr="00EF3F37">
        <w:rPr>
          <w:rFonts w:eastAsia="Arial" w:cs="Arial"/>
          <w:u w:val="single"/>
        </w:rPr>
        <w:t>oder</w:t>
      </w:r>
      <w:r w:rsidRPr="00EF3F37">
        <w:rPr>
          <w:rFonts w:eastAsia="Arial" w:cs="Arial"/>
        </w:rPr>
        <w:t xml:space="preserve"> </w:t>
      </w:r>
      <w:r w:rsidRPr="00EF3F37">
        <w:rPr>
          <w:rFonts w:eastAsia="Arial" w:cs="Arial"/>
          <w:b/>
          <w:bCs/>
        </w:rPr>
        <w:t xml:space="preserve">Sozialwissenschaften </w:t>
      </w:r>
      <w:r w:rsidRPr="00EF3F37">
        <w:rPr>
          <w:rFonts w:eastAsia="Arial" w:cs="Arial"/>
        </w:rPr>
        <w:t xml:space="preserve">muss bereits ab der EF gewählt werden, es können auch beide Fächer gewählt werden.  </w:t>
      </w:r>
    </w:p>
    <w:p w14:paraId="5012FCA6" w14:textId="77777777" w:rsidR="00EF3F37" w:rsidRPr="00EF3F37" w:rsidRDefault="00EF3F37" w:rsidP="00EF3F37">
      <w:pPr>
        <w:pStyle w:val="Listenabsatz"/>
        <w:numPr>
          <w:ilvl w:val="0"/>
          <w:numId w:val="1"/>
        </w:numPr>
        <w:spacing w:line="276" w:lineRule="auto"/>
        <w:textAlignment w:val="auto"/>
        <w:rPr>
          <w:rFonts w:eastAsia="Arial" w:cs="Arial"/>
        </w:rPr>
      </w:pPr>
      <w:r w:rsidRPr="00EF3F37">
        <w:rPr>
          <w:rFonts w:eastAsia="Arial" w:cs="Arial"/>
        </w:rPr>
        <w:t xml:space="preserve">In der EF muss </w:t>
      </w:r>
      <w:r w:rsidRPr="00EF3F37">
        <w:rPr>
          <w:rFonts w:eastAsia="Arial" w:cs="Arial"/>
          <w:b/>
          <w:bCs/>
        </w:rPr>
        <w:t xml:space="preserve">Kunst </w:t>
      </w:r>
      <w:r w:rsidRPr="00EF3F37">
        <w:rPr>
          <w:rFonts w:eastAsia="Arial" w:cs="Arial"/>
          <w:u w:val="single"/>
        </w:rPr>
        <w:t>oder</w:t>
      </w:r>
      <w:r w:rsidRPr="00EF3F37">
        <w:rPr>
          <w:rFonts w:eastAsia="Arial" w:cs="Arial"/>
        </w:rPr>
        <w:t xml:space="preserve"> </w:t>
      </w:r>
      <w:r w:rsidRPr="00EF3F37">
        <w:rPr>
          <w:rFonts w:eastAsia="Arial" w:cs="Arial"/>
          <w:b/>
          <w:bCs/>
        </w:rPr>
        <w:t xml:space="preserve">Musik </w:t>
      </w:r>
      <w:r w:rsidRPr="00EF3F37">
        <w:rPr>
          <w:rFonts w:eastAsia="Arial" w:cs="Arial"/>
        </w:rPr>
        <w:t xml:space="preserve">belegt werden; die Wahl beider Fächer ist nicht möglich (in der Q1 kann dann alternativ auch Literatur gewählt werden).  </w:t>
      </w:r>
    </w:p>
    <w:p w14:paraId="03734C38" w14:textId="77777777" w:rsidR="00EF3F37" w:rsidRPr="00EF3F37" w:rsidRDefault="00EF3F37" w:rsidP="00EF3F37">
      <w:pPr>
        <w:pStyle w:val="Listenabsatz"/>
        <w:numPr>
          <w:ilvl w:val="0"/>
          <w:numId w:val="1"/>
        </w:numPr>
        <w:spacing w:line="276" w:lineRule="auto"/>
        <w:textAlignment w:val="auto"/>
        <w:rPr>
          <w:rFonts w:eastAsia="Arial" w:cs="Arial"/>
        </w:rPr>
      </w:pPr>
      <w:r w:rsidRPr="00EF3F37">
        <w:rPr>
          <w:rFonts w:eastAsia="Arial" w:cs="Arial"/>
        </w:rPr>
        <w:t xml:space="preserve">Es muss </w:t>
      </w:r>
      <w:r w:rsidRPr="00EF3F37">
        <w:rPr>
          <w:rFonts w:eastAsia="Arial" w:cs="Arial"/>
          <w:b/>
          <w:bCs/>
        </w:rPr>
        <w:t xml:space="preserve">Religion </w:t>
      </w:r>
      <w:r w:rsidRPr="00EF3F37">
        <w:rPr>
          <w:rFonts w:eastAsia="Arial" w:cs="Arial"/>
          <w:u w:val="single"/>
        </w:rPr>
        <w:t>oder</w:t>
      </w:r>
      <w:r w:rsidRPr="00EF3F37">
        <w:rPr>
          <w:rFonts w:eastAsia="Arial" w:cs="Arial"/>
        </w:rPr>
        <w:t xml:space="preserve"> </w:t>
      </w:r>
      <w:r w:rsidRPr="00EF3F37">
        <w:rPr>
          <w:rFonts w:eastAsia="Arial" w:cs="Arial"/>
          <w:b/>
          <w:bCs/>
        </w:rPr>
        <w:t xml:space="preserve">Philosophie </w:t>
      </w:r>
      <w:r w:rsidRPr="00EF3F37">
        <w:rPr>
          <w:rFonts w:eastAsia="Arial" w:cs="Arial"/>
        </w:rPr>
        <w:t xml:space="preserve">gewählt werden, die gleichzeitige Wahl beider Fächer ist nicht möglich.  </w:t>
      </w:r>
    </w:p>
    <w:p w14:paraId="793FA0A2" w14:textId="77777777" w:rsidR="00EF3F37" w:rsidRPr="00EF3F37" w:rsidRDefault="00EF3F37" w:rsidP="00EF3F37">
      <w:pPr>
        <w:pStyle w:val="Listenabsatz"/>
        <w:numPr>
          <w:ilvl w:val="0"/>
          <w:numId w:val="1"/>
        </w:numPr>
        <w:spacing w:line="276" w:lineRule="auto"/>
        <w:textAlignment w:val="auto"/>
        <w:rPr>
          <w:rFonts w:eastAsia="Arial" w:cs="Arial"/>
        </w:rPr>
      </w:pPr>
      <w:r w:rsidRPr="00EF3F37">
        <w:rPr>
          <w:rFonts w:eastAsia="Arial" w:cs="Arial"/>
        </w:rPr>
        <w:t xml:space="preserve">Es besteht eine </w:t>
      </w:r>
      <w:r w:rsidRPr="00EF3F37">
        <w:rPr>
          <w:rFonts w:eastAsia="Arial" w:cs="Arial"/>
          <w:b/>
          <w:bCs/>
        </w:rPr>
        <w:t>Klausurverpflichtung</w:t>
      </w:r>
      <w:r w:rsidRPr="00EF3F37">
        <w:rPr>
          <w:rFonts w:eastAsia="Arial" w:cs="Arial"/>
        </w:rPr>
        <w:t xml:space="preserve"> in den Fächern Deutsch, Mathematik und allen Fremdsprachen. Außerdem muss mindestens ein Fach aus dem Bereich Naturwissenschaften </w:t>
      </w:r>
      <w:r w:rsidRPr="00EF3F37">
        <w:rPr>
          <w:rFonts w:eastAsia="Arial" w:cs="Arial"/>
          <w:u w:val="single"/>
        </w:rPr>
        <w:t>und ebenso</w:t>
      </w:r>
      <w:r w:rsidRPr="00EF3F37">
        <w:rPr>
          <w:rFonts w:eastAsia="Arial" w:cs="Arial"/>
        </w:rPr>
        <w:t xml:space="preserve"> aus dem Bereich Gesellschaftswissenschaften schriftlich (mit Klausur) belegt werden.  </w:t>
      </w:r>
    </w:p>
    <w:p w14:paraId="19027212" w14:textId="0A73A89C" w:rsidR="00EF3F37" w:rsidRPr="00EF3F37" w:rsidRDefault="00EF3F37" w:rsidP="00EF3F37">
      <w:pPr>
        <w:pStyle w:val="Listenabsatz"/>
        <w:numPr>
          <w:ilvl w:val="0"/>
          <w:numId w:val="1"/>
        </w:numPr>
        <w:spacing w:line="276" w:lineRule="auto"/>
        <w:textAlignment w:val="auto"/>
        <w:rPr>
          <w:rFonts w:eastAsia="Arial" w:cs="Arial"/>
        </w:rPr>
      </w:pPr>
      <w:r w:rsidRPr="00EF3F37">
        <w:rPr>
          <w:rFonts w:eastAsia="Arial" w:cs="Arial"/>
        </w:rPr>
        <w:t>In den Fächern Deutsch, Mathematik</w:t>
      </w:r>
      <w:r w:rsidR="00141C3C">
        <w:rPr>
          <w:rFonts w:eastAsia="Arial" w:cs="Arial"/>
        </w:rPr>
        <w:t>, Latein</w:t>
      </w:r>
      <w:r w:rsidRPr="00EF3F37">
        <w:rPr>
          <w:rFonts w:eastAsia="Arial" w:cs="Arial"/>
        </w:rPr>
        <w:t xml:space="preserve"> oder Englisch können SchülerInnen mit entsprechendem Förderbedarf zusätzlich zu den 11 generell zu belegenden Kursen noch einen </w:t>
      </w:r>
      <w:r w:rsidRPr="00EF3F37">
        <w:rPr>
          <w:rFonts w:eastAsia="Arial" w:cs="Arial"/>
          <w:b/>
          <w:bCs/>
        </w:rPr>
        <w:t xml:space="preserve">zweistündigen Vertiefungskurs </w:t>
      </w:r>
      <w:r w:rsidRPr="00EF3F37">
        <w:rPr>
          <w:rFonts w:eastAsia="Arial" w:cs="Arial"/>
        </w:rPr>
        <w:t xml:space="preserve">belegen. Dieser Kurs soll von Schülerinnen und Schülern mit Lernschwächen bzw. Defiziten in den genannten Fächern belegt werden. </w:t>
      </w:r>
    </w:p>
    <w:p w14:paraId="0DDEE2E6" w14:textId="77777777" w:rsidR="00EF3F37" w:rsidRPr="00EF3F37" w:rsidRDefault="00EF3F37" w:rsidP="00EF3F37">
      <w:pPr>
        <w:pStyle w:val="Listenabsatz"/>
        <w:numPr>
          <w:ilvl w:val="0"/>
          <w:numId w:val="1"/>
        </w:numPr>
        <w:spacing w:line="276" w:lineRule="auto"/>
        <w:textAlignment w:val="auto"/>
        <w:rPr>
          <w:rFonts w:eastAsia="Arial" w:cs="Arial"/>
        </w:rPr>
      </w:pPr>
      <w:r w:rsidRPr="00EF3F37">
        <w:rPr>
          <w:rFonts w:eastAsia="Arial" w:cs="Arial"/>
        </w:rPr>
        <w:t xml:space="preserve">Wird die Pflichtstundenzahl von 34 Stunden nicht erreicht, so muss ebenso ein Vertiefungskurs belegt werden.   </w:t>
      </w:r>
    </w:p>
    <w:p w14:paraId="3AB35A89" w14:textId="77777777" w:rsidR="00EF3F37" w:rsidRPr="00EF3F37" w:rsidRDefault="00EF3F37" w:rsidP="00EF3F37">
      <w:pPr>
        <w:spacing w:line="276" w:lineRule="auto"/>
        <w:rPr>
          <w:rFonts w:eastAsia="Arial" w:cs="Arial"/>
        </w:rPr>
      </w:pPr>
      <w:r w:rsidRPr="00EF3F37">
        <w:rPr>
          <w:rFonts w:eastAsia="Arial" w:cs="Arial"/>
        </w:rPr>
        <w:t xml:space="preserve">Weitere wichtige Hinweise: </w:t>
      </w:r>
    </w:p>
    <w:p w14:paraId="0DA51077" w14:textId="77777777" w:rsidR="00EF3F37" w:rsidRPr="00EF3F37" w:rsidRDefault="00EF3F37" w:rsidP="00EF3F37">
      <w:pPr>
        <w:pStyle w:val="Listenabsatz"/>
        <w:numPr>
          <w:ilvl w:val="0"/>
          <w:numId w:val="1"/>
        </w:numPr>
        <w:spacing w:line="276" w:lineRule="auto"/>
        <w:textAlignment w:val="auto"/>
        <w:rPr>
          <w:rFonts w:eastAsia="Arial" w:cs="Arial"/>
        </w:rPr>
      </w:pPr>
      <w:r w:rsidRPr="00EF3F37">
        <w:rPr>
          <w:rFonts w:eastAsia="Arial" w:cs="Arial"/>
        </w:rPr>
        <w:t xml:space="preserve">Wir empfehlen dringend, sich noch nicht auf einen </w:t>
      </w:r>
      <w:r w:rsidRPr="00EF3F37">
        <w:rPr>
          <w:rFonts w:eastAsia="Arial" w:cs="Arial"/>
          <w:b/>
          <w:bCs/>
        </w:rPr>
        <w:t>sprachlichen oder naturwissenschaftlichen Schwerpunkt</w:t>
      </w:r>
      <w:r w:rsidRPr="00EF3F37">
        <w:rPr>
          <w:rFonts w:eastAsia="Arial" w:cs="Arial"/>
        </w:rPr>
        <w:t xml:space="preserve"> festzulegen, sondern am besten je zwei Fächer aus den Bereichen Naturwissenschaften-Technik und Sprachen zu belegen, damit es bei der weiteren schulischen Laufbahn nicht zu Schwierigkeiten kommt.  </w:t>
      </w:r>
    </w:p>
    <w:p w14:paraId="10755EC7" w14:textId="77777777" w:rsidR="00EF3F37" w:rsidRPr="00EF3F37" w:rsidRDefault="00EF3F37" w:rsidP="00EF3F37">
      <w:pPr>
        <w:pStyle w:val="Listenabsatz"/>
        <w:numPr>
          <w:ilvl w:val="0"/>
          <w:numId w:val="1"/>
        </w:numPr>
        <w:spacing w:line="276" w:lineRule="auto"/>
        <w:textAlignment w:val="auto"/>
        <w:rPr>
          <w:rFonts w:eastAsia="Arial" w:cs="Arial"/>
        </w:rPr>
      </w:pPr>
      <w:r w:rsidRPr="00EF3F37">
        <w:rPr>
          <w:rFonts w:eastAsia="Arial" w:cs="Arial"/>
        </w:rPr>
        <w:t xml:space="preserve">Folgende Fächer können voraussichtlich als Leistungskurse gewählt werden:  </w:t>
      </w:r>
    </w:p>
    <w:p w14:paraId="01C1BEF4" w14:textId="01215709" w:rsidR="00EF3F37" w:rsidRPr="00EF3F37" w:rsidRDefault="00EF3F37" w:rsidP="00141C3C">
      <w:pPr>
        <w:spacing w:line="276" w:lineRule="auto"/>
        <w:ind w:left="708"/>
        <w:jc w:val="both"/>
        <w:rPr>
          <w:rFonts w:eastAsia="Arial" w:cs="Arial"/>
        </w:rPr>
      </w:pPr>
      <w:r w:rsidRPr="00EF3F37">
        <w:rPr>
          <w:rFonts w:eastAsia="Arial" w:cs="Arial"/>
          <w:b/>
          <w:bCs/>
        </w:rPr>
        <w:t>Deutsch, Mathematik, Englisch, Geschichte, Erdkunde</w:t>
      </w:r>
      <w:r w:rsidR="00141C3C">
        <w:rPr>
          <w:rFonts w:eastAsia="Arial" w:cs="Arial"/>
          <w:b/>
          <w:bCs/>
        </w:rPr>
        <w:t>, Sozialwissenschaften</w:t>
      </w:r>
      <w:r w:rsidRPr="00EF3F37">
        <w:rPr>
          <w:rFonts w:eastAsia="Arial" w:cs="Arial"/>
          <w:b/>
          <w:bCs/>
        </w:rPr>
        <w:t>, Biologie, Chemie,</w:t>
      </w:r>
      <w:r w:rsidR="00141C3C">
        <w:rPr>
          <w:rFonts w:eastAsia="Arial" w:cs="Arial"/>
          <w:b/>
          <w:bCs/>
        </w:rPr>
        <w:br/>
      </w:r>
      <w:r w:rsidRPr="00EF3F37">
        <w:rPr>
          <w:rFonts w:eastAsia="Arial" w:cs="Arial"/>
          <w:b/>
          <w:bCs/>
        </w:rPr>
        <w:t>Physik und Informatik</w:t>
      </w:r>
      <w:r w:rsidRPr="00EF3F37">
        <w:rPr>
          <w:rFonts w:eastAsia="Arial" w:cs="Arial"/>
        </w:rPr>
        <w:t xml:space="preserve">.  </w:t>
      </w:r>
    </w:p>
    <w:p w14:paraId="00C75523" w14:textId="335E333C" w:rsidR="00EF3F37" w:rsidRDefault="00EF3F37" w:rsidP="00EF3F37">
      <w:pPr>
        <w:pStyle w:val="Listenabsatz"/>
        <w:numPr>
          <w:ilvl w:val="0"/>
          <w:numId w:val="1"/>
        </w:numPr>
        <w:spacing w:line="276" w:lineRule="auto"/>
        <w:textAlignment w:val="auto"/>
        <w:rPr>
          <w:rFonts w:eastAsia="Arial" w:cs="Arial"/>
        </w:rPr>
      </w:pPr>
      <w:r w:rsidRPr="00EF3F37">
        <w:rPr>
          <w:rFonts w:eastAsia="Arial" w:cs="Arial"/>
        </w:rPr>
        <w:t>Nachweislich sportunfähige Schülerinnen und Schüler belegen statt Sport ein weiteres Fach.</w:t>
      </w:r>
    </w:p>
    <w:p w14:paraId="7A19BF8F" w14:textId="66E0F1D6" w:rsidR="00EF3F37" w:rsidRPr="00A20E7F" w:rsidRDefault="00A20E7F" w:rsidP="00A20E7F">
      <w:pPr>
        <w:pStyle w:val="Listenabsatz"/>
        <w:numPr>
          <w:ilvl w:val="0"/>
          <w:numId w:val="1"/>
        </w:numPr>
        <w:spacing w:line="276" w:lineRule="auto"/>
        <w:textAlignment w:val="auto"/>
        <w:rPr>
          <w:rFonts w:eastAsia="Arial" w:cs="Arial"/>
        </w:rPr>
      </w:pPr>
      <w:r w:rsidRPr="00EF3F37">
        <w:rPr>
          <w:rFonts w:eastAsia="Arial" w:cs="Arial"/>
        </w:rPr>
        <w:t xml:space="preserve">In den Fächern Niederländisch und Spanisch besteht eine Kooperation mit dem Goethe-Gymnasium, der Koop-Unterricht (Niederländisch am Goethe-Gymnasium, Spanisch bei uns) findet immer im 1. oder 4. Block statt. </w:t>
      </w:r>
      <w:r>
        <w:rPr>
          <w:rFonts w:eastAsia="Arial" w:cs="Arial"/>
        </w:rPr>
        <w:t xml:space="preserve">Der Unterricht findet ggf. auch am Goethe-Gymnasium statt, wenn am </w:t>
      </w:r>
      <w:proofErr w:type="spellStart"/>
      <w:r>
        <w:rPr>
          <w:rFonts w:eastAsia="Arial" w:cs="Arial"/>
        </w:rPr>
        <w:t>Ritzefeld</w:t>
      </w:r>
      <w:proofErr w:type="spellEnd"/>
      <w:r>
        <w:rPr>
          <w:rFonts w:eastAsia="Arial" w:cs="Arial"/>
        </w:rPr>
        <w:t>-Gymnasium unterrichtsfrei ist, da pädagogische Tage, etc. anders liegen können.</w:t>
      </w:r>
    </w:p>
    <w:p w14:paraId="48D6C95A" w14:textId="4E78416D" w:rsidR="00EF3F37" w:rsidRPr="00EF3F37" w:rsidRDefault="00EF3F37" w:rsidP="00A20E7F">
      <w:pPr>
        <w:spacing w:before="120" w:line="276" w:lineRule="auto"/>
        <w:jc w:val="both"/>
        <w:rPr>
          <w:rFonts w:eastAsia="Arial" w:cs="Arial"/>
        </w:rPr>
      </w:pPr>
      <w:r w:rsidRPr="00EF3F37">
        <w:rPr>
          <w:rFonts w:eastAsia="Arial" w:cs="Arial"/>
        </w:rPr>
        <w:t xml:space="preserve">Die </w:t>
      </w:r>
      <w:r w:rsidR="00141C3C">
        <w:rPr>
          <w:rFonts w:eastAsia="Arial" w:cs="Arial"/>
        </w:rPr>
        <w:t>Planung der Schullaufbahn mit Hilfe des LUPO-Programms m</w:t>
      </w:r>
      <w:r w:rsidRPr="00EF3F37">
        <w:rPr>
          <w:rFonts w:eastAsia="Arial" w:cs="Arial"/>
        </w:rPr>
        <w:t xml:space="preserve">uss für die gesamte Oberstufe durchgeführt werden, dabei </w:t>
      </w:r>
      <w:r w:rsidR="00141C3C">
        <w:rPr>
          <w:rFonts w:eastAsia="Arial" w:cs="Arial"/>
        </w:rPr>
        <w:t>ist die Fächerwahl</w:t>
      </w:r>
      <w:r w:rsidRPr="00EF3F37">
        <w:rPr>
          <w:rFonts w:eastAsia="Arial" w:cs="Arial"/>
        </w:rPr>
        <w:t xml:space="preserve"> nur </w:t>
      </w:r>
      <w:r w:rsidRPr="00EF3F37">
        <w:rPr>
          <w:rFonts w:eastAsia="Arial" w:cs="Arial"/>
          <w:b/>
          <w:bCs/>
        </w:rPr>
        <w:t>für das kommende Schulhalbjahr EF.1 verbindlich.</w:t>
      </w:r>
      <w:r w:rsidRPr="00EF3F37">
        <w:rPr>
          <w:rFonts w:eastAsia="Arial" w:cs="Arial"/>
        </w:rPr>
        <w:t xml:space="preserve"> Alle müssen beispielsweise bereits angeben, welche Leistungskurse sowie Abiturfächer sie </w:t>
      </w:r>
      <w:r w:rsidR="00141C3C">
        <w:rPr>
          <w:rFonts w:eastAsia="Arial" w:cs="Arial"/>
        </w:rPr>
        <w:t xml:space="preserve">voraussichtlich </w:t>
      </w:r>
      <w:r w:rsidRPr="00EF3F37">
        <w:rPr>
          <w:rFonts w:eastAsia="Arial" w:cs="Arial"/>
        </w:rPr>
        <w:t xml:space="preserve">wählen möchten. </w:t>
      </w:r>
      <w:r w:rsidR="00141C3C">
        <w:rPr>
          <w:rFonts w:eastAsia="Arial" w:cs="Arial"/>
        </w:rPr>
        <w:t>Bei den Fächerwahlen vor den folgenden Halbjahren können</w:t>
      </w:r>
      <w:r w:rsidRPr="00EF3F37">
        <w:rPr>
          <w:rFonts w:eastAsia="Arial" w:cs="Arial"/>
        </w:rPr>
        <w:t xml:space="preserve"> </w:t>
      </w:r>
      <w:r w:rsidR="00141C3C" w:rsidRPr="00EF3F37">
        <w:rPr>
          <w:rFonts w:eastAsia="Arial" w:cs="Arial"/>
        </w:rPr>
        <w:t>noch Änderungen vorgenommen werden</w:t>
      </w:r>
      <w:r w:rsidR="00141C3C">
        <w:rPr>
          <w:rFonts w:eastAsia="Arial" w:cs="Arial"/>
        </w:rPr>
        <w:t>,</w:t>
      </w:r>
      <w:r w:rsidRPr="00EF3F37">
        <w:rPr>
          <w:rFonts w:eastAsia="Arial" w:cs="Arial"/>
        </w:rPr>
        <w:t xml:space="preserve"> </w:t>
      </w:r>
      <w:r w:rsidR="00141C3C">
        <w:rPr>
          <w:rFonts w:eastAsia="Arial" w:cs="Arial"/>
        </w:rPr>
        <w:t>sofern</w:t>
      </w:r>
      <w:r w:rsidRPr="00EF3F37">
        <w:rPr>
          <w:rFonts w:eastAsia="Arial" w:cs="Arial"/>
        </w:rPr>
        <w:t xml:space="preserve"> dies mit den generellen Vorgaben für die Wahl vereinbar ist. </w:t>
      </w:r>
    </w:p>
    <w:p w14:paraId="672A6659" w14:textId="57BD49DB" w:rsidR="003E74B8" w:rsidRPr="00A20E7F" w:rsidRDefault="00EF3F37" w:rsidP="00A20E7F">
      <w:pPr>
        <w:spacing w:line="276" w:lineRule="auto"/>
        <w:rPr>
          <w:rFonts w:cs="Arial"/>
        </w:rPr>
      </w:pPr>
      <w:r w:rsidRPr="00EF3F37">
        <w:rPr>
          <w:rFonts w:eastAsia="Arial" w:cs="Arial"/>
        </w:rPr>
        <w:t xml:space="preserve">Die erstellte Datei muss bis zum </w:t>
      </w:r>
      <w:r w:rsidR="00141C3C" w:rsidRPr="00141C3C">
        <w:rPr>
          <w:rFonts w:eastAsia="Arial" w:cs="Arial"/>
          <w:b/>
        </w:rPr>
        <w:t>30</w:t>
      </w:r>
      <w:r w:rsidRPr="00EF3F37">
        <w:rPr>
          <w:rFonts w:eastAsia="Arial" w:cs="Arial"/>
          <w:b/>
          <w:bCs/>
        </w:rPr>
        <w:t>.04.202</w:t>
      </w:r>
      <w:r w:rsidR="00141C3C">
        <w:rPr>
          <w:rFonts w:eastAsia="Arial" w:cs="Arial"/>
          <w:b/>
          <w:bCs/>
        </w:rPr>
        <w:t>5</w:t>
      </w:r>
      <w:r w:rsidRPr="00EF3F37">
        <w:rPr>
          <w:rFonts w:eastAsia="Arial" w:cs="Arial"/>
          <w:b/>
          <w:bCs/>
        </w:rPr>
        <w:t xml:space="preserve"> um 10 Uhr</w:t>
      </w:r>
      <w:r w:rsidRPr="00EF3F37">
        <w:rPr>
          <w:rFonts w:eastAsia="Arial" w:cs="Arial"/>
        </w:rPr>
        <w:t xml:space="preserve"> per Email bei dem Beratungsteam (</w:t>
      </w:r>
      <w:hyperlink r:id="rId9" w:history="1">
        <w:r w:rsidR="00141C3C" w:rsidRPr="00E532CE">
          <w:rPr>
            <w:rStyle w:val="Hyperlink"/>
            <w:rFonts w:eastAsiaTheme="majorEastAsia" w:cs="Arial"/>
          </w:rPr>
          <w:t>abi28beratung@ritzefeld.eu</w:t>
        </w:r>
      </w:hyperlink>
      <w:r w:rsidRPr="00EF3F37">
        <w:rPr>
          <w:rFonts w:eastAsia="Arial" w:cs="Arial"/>
        </w:rPr>
        <w:t>) eingegangen sein</w:t>
      </w:r>
      <w:r w:rsidR="00362321">
        <w:rPr>
          <w:rFonts w:eastAsia="Arial" w:cs="Arial"/>
        </w:rPr>
        <w:t>. H</w:t>
      </w:r>
      <w:r w:rsidRPr="00EF3F37">
        <w:rPr>
          <w:rFonts w:eastAsia="Arial" w:cs="Arial"/>
        </w:rPr>
        <w:t xml:space="preserve">ierzu muss das Feld “An Beratungslehrer senden und beenden” aktiviert </w:t>
      </w:r>
      <w:r w:rsidR="00362321">
        <w:rPr>
          <w:rFonts w:eastAsia="Arial" w:cs="Arial"/>
        </w:rPr>
        <w:t xml:space="preserve">oder die Datei als E-Mail-Anhang verschickt </w:t>
      </w:r>
      <w:bookmarkStart w:id="0" w:name="_GoBack"/>
      <w:bookmarkEnd w:id="0"/>
      <w:r w:rsidRPr="00EF3F37">
        <w:rPr>
          <w:rFonts w:eastAsia="Arial" w:cs="Arial"/>
        </w:rPr>
        <w:t xml:space="preserve">werden. </w:t>
      </w:r>
    </w:p>
    <w:sectPr w:rsidR="003E74B8" w:rsidRPr="00A20E7F" w:rsidSect="00EF3F37">
      <w:headerReference w:type="default" r:id="rId10"/>
      <w:headerReference w:type="first" r:id="rId11"/>
      <w:footerReference w:type="first" r:id="rId12"/>
      <w:pgSz w:w="11907" w:h="16840" w:code="9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17699" w14:textId="77777777" w:rsidR="00FE0310" w:rsidRDefault="00FE0310" w:rsidP="00B372A5">
      <w:r>
        <w:separator/>
      </w:r>
    </w:p>
  </w:endnote>
  <w:endnote w:type="continuationSeparator" w:id="0">
    <w:p w14:paraId="5A29A109" w14:textId="77777777" w:rsidR="00FE0310" w:rsidRDefault="00FE0310" w:rsidP="00B37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4FE4C" w14:textId="77777777" w:rsidR="008E4D9E" w:rsidRPr="008E4D9E" w:rsidRDefault="008E4D9E" w:rsidP="008E4D9E">
    <w:pPr>
      <w:spacing w:line="360" w:lineRule="atLeast"/>
      <w:jc w:val="center"/>
      <w:rPr>
        <w:rFonts w:ascii="Calibri" w:hAnsi="Calibri"/>
        <w:sz w:val="18"/>
        <w:szCs w:val="16"/>
      </w:rPr>
    </w:pPr>
    <w:proofErr w:type="spellStart"/>
    <w:r w:rsidRPr="008E4D9E">
      <w:rPr>
        <w:rFonts w:ascii="Calibri" w:hAnsi="Calibri"/>
        <w:sz w:val="18"/>
        <w:szCs w:val="16"/>
      </w:rPr>
      <w:t>Ritzefeldstraße</w:t>
    </w:r>
    <w:proofErr w:type="spellEnd"/>
    <w:r w:rsidRPr="008E4D9E">
      <w:rPr>
        <w:rFonts w:ascii="Calibri" w:hAnsi="Calibri"/>
        <w:sz w:val="18"/>
        <w:szCs w:val="16"/>
      </w:rPr>
      <w:t xml:space="preserve"> 59, 52222 Stolberg, Telefon: 0 24 02 / 2 91 28, Fax: 0 24 02 / 2 20 33</w:t>
    </w:r>
  </w:p>
  <w:p w14:paraId="7C338283" w14:textId="7F25DA05" w:rsidR="008E4D9E" w:rsidRPr="003E74B8" w:rsidRDefault="008E4D9E" w:rsidP="008E4D9E">
    <w:pPr>
      <w:jc w:val="center"/>
      <w:rPr>
        <w:rFonts w:ascii="Calibri" w:hAnsi="Calibri"/>
        <w:sz w:val="18"/>
        <w:szCs w:val="16"/>
      </w:rPr>
    </w:pPr>
    <w:r w:rsidRPr="003E74B8">
      <w:rPr>
        <w:rFonts w:ascii="Calibri" w:hAnsi="Calibri"/>
        <w:sz w:val="18"/>
        <w:szCs w:val="16"/>
      </w:rPr>
      <w:t>Mail: sekretariat@ritzefeld</w:t>
    </w:r>
    <w:r w:rsidR="000D0EA3" w:rsidRPr="003E74B8">
      <w:rPr>
        <w:rFonts w:ascii="Calibri" w:hAnsi="Calibri"/>
        <w:sz w:val="18"/>
        <w:szCs w:val="16"/>
      </w:rPr>
      <w:t>.eu</w:t>
    </w:r>
    <w:r w:rsidRPr="003E74B8">
      <w:rPr>
        <w:rFonts w:ascii="Calibri" w:hAnsi="Calibri"/>
        <w:sz w:val="18"/>
        <w:szCs w:val="16"/>
      </w:rPr>
      <w:t>, Web: www.ritzefeld</w:t>
    </w:r>
    <w:r w:rsidR="00BB5428" w:rsidRPr="003E74B8">
      <w:rPr>
        <w:rFonts w:ascii="Calibri" w:hAnsi="Calibri"/>
        <w:sz w:val="18"/>
        <w:szCs w:val="16"/>
      </w:rPr>
      <w:t>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ECA56" w14:textId="77777777" w:rsidR="00FE0310" w:rsidRDefault="00FE0310" w:rsidP="00B372A5">
      <w:r>
        <w:separator/>
      </w:r>
    </w:p>
  </w:footnote>
  <w:footnote w:type="continuationSeparator" w:id="0">
    <w:p w14:paraId="6EA8130E" w14:textId="77777777" w:rsidR="00FE0310" w:rsidRDefault="00FE0310" w:rsidP="00B37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F31CB" w14:textId="77777777" w:rsidR="00B372A5" w:rsidRDefault="00B372A5" w:rsidP="00783200">
    <w:pPr>
      <w:pStyle w:val="Kopfzeile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998E0" w14:textId="403BA333" w:rsidR="000A66CE" w:rsidRDefault="00141C3C" w:rsidP="000A66CE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D914AA" wp14:editId="2DF8E37B">
              <wp:simplePos x="0" y="0"/>
              <wp:positionH relativeFrom="column">
                <wp:posOffset>4138930</wp:posOffset>
              </wp:positionH>
              <wp:positionV relativeFrom="paragraph">
                <wp:posOffset>-201930</wp:posOffset>
              </wp:positionV>
              <wp:extent cx="2076450" cy="971550"/>
              <wp:effectExtent l="0" t="0" r="0" b="0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6450" cy="971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061E4C" w14:textId="77777777" w:rsidR="000A66CE" w:rsidRDefault="000A66CE" w:rsidP="000A66CE">
                          <w:pPr>
                            <w:jc w:val="center"/>
                            <w:rPr>
                              <w:rFonts w:ascii="Papyrus" w:hAnsi="Papyrus"/>
                              <w:b/>
                              <w:bCs/>
                              <w:color w:val="1F3864" w:themeColor="accent1" w:themeShade="80"/>
                              <w:kern w:val="24"/>
                              <w:szCs w:val="28"/>
                              <w:lang w:val="en-US"/>
                            </w:rPr>
                          </w:pPr>
                        </w:p>
                        <w:p w14:paraId="44EAFD9C" w14:textId="77777777" w:rsidR="000A66CE" w:rsidRDefault="000A66CE" w:rsidP="000A66CE">
                          <w:pPr>
                            <w:jc w:val="center"/>
                            <w:rPr>
                              <w:rFonts w:ascii="Papyrus" w:hAnsi="Papyrus"/>
                              <w:b/>
                              <w:bCs/>
                              <w:color w:val="1F3864" w:themeColor="accent1" w:themeShade="80"/>
                              <w:kern w:val="24"/>
                              <w:szCs w:val="28"/>
                              <w:lang w:val="en-US"/>
                            </w:rPr>
                          </w:pPr>
                        </w:p>
                        <w:p w14:paraId="4B94D5A5" w14:textId="77777777" w:rsidR="000A66CE" w:rsidRDefault="000A66CE" w:rsidP="000A66CE">
                          <w:pPr>
                            <w:jc w:val="center"/>
                            <w:rPr>
                              <w:rFonts w:ascii="Papyrus" w:hAnsi="Papyrus"/>
                              <w:b/>
                              <w:bCs/>
                              <w:color w:val="1F3864" w:themeColor="accent1" w:themeShade="80"/>
                              <w:kern w:val="24"/>
                              <w:szCs w:val="28"/>
                              <w:lang w:val="en-US"/>
                            </w:rPr>
                          </w:pPr>
                        </w:p>
                        <w:p w14:paraId="0CD25FD3" w14:textId="77777777" w:rsidR="000A66CE" w:rsidRDefault="000A66CE" w:rsidP="000A66CE">
                          <w:pPr>
                            <w:jc w:val="right"/>
                            <w:rPr>
                              <w:color w:val="1F3864" w:themeColor="accent1" w:themeShade="80"/>
                              <w:lang w:val="en-US"/>
                            </w:rPr>
                          </w:pPr>
                          <w:r>
                            <w:rPr>
                              <w:rFonts w:ascii="Papyrus" w:hAnsi="Papyrus"/>
                              <w:b/>
                              <w:bCs/>
                              <w:color w:val="1F3864" w:themeColor="accent1" w:themeShade="80"/>
                              <w:kern w:val="24"/>
                              <w:szCs w:val="28"/>
                              <w:lang w:val="en-US"/>
                            </w:rPr>
                            <w:t xml:space="preserve">… </w:t>
                          </w:r>
                          <w:proofErr w:type="spellStart"/>
                          <w:r>
                            <w:rPr>
                              <w:rFonts w:ascii="Papyrus" w:hAnsi="Papyrus"/>
                              <w:b/>
                              <w:bCs/>
                              <w:color w:val="1F3864" w:themeColor="accent1" w:themeShade="80"/>
                              <w:kern w:val="24"/>
                              <w:szCs w:val="28"/>
                              <w:lang w:val="en-US"/>
                            </w:rPr>
                            <w:t>Stärken</w:t>
                          </w:r>
                          <w:proofErr w:type="spellEnd"/>
                          <w:r>
                            <w:rPr>
                              <w:rFonts w:ascii="Papyrus" w:hAnsi="Papyrus"/>
                              <w:b/>
                              <w:bCs/>
                              <w:color w:val="1F3864" w:themeColor="accent1" w:themeShade="80"/>
                              <w:kern w:val="24"/>
                              <w:szCs w:val="28"/>
                              <w:lang w:val="en-US"/>
                            </w:rPr>
                            <w:t xml:space="preserve"> leben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D914AA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325.9pt;margin-top:-15.9pt;width:163.5pt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" filled="f" stroked="f" strokeweight=".5pt">
              <v:textbox>
                <w:txbxContent>
                  <w:p w14:paraId="60061E4C" w14:textId="77777777" w:rsidR="000A66CE" w:rsidRDefault="000A66CE" w:rsidP="000A66CE">
                    <w:pPr>
                      <w:jc w:val="center"/>
                      <w:rPr>
                        <w:rFonts w:ascii="Papyrus" w:hAnsi="Papyrus"/>
                        <w:b/>
                        <w:bCs/>
                        <w:color w:val="1F3864" w:themeColor="accent1" w:themeShade="80"/>
                        <w:kern w:val="24"/>
                        <w:szCs w:val="28"/>
                        <w:lang w:val="en-US"/>
                      </w:rPr>
                    </w:pPr>
                  </w:p>
                  <w:p w14:paraId="44EAFD9C" w14:textId="77777777" w:rsidR="000A66CE" w:rsidRDefault="000A66CE" w:rsidP="000A66CE">
                    <w:pPr>
                      <w:jc w:val="center"/>
                      <w:rPr>
                        <w:rFonts w:ascii="Papyrus" w:hAnsi="Papyrus"/>
                        <w:b/>
                        <w:bCs/>
                        <w:color w:val="1F3864" w:themeColor="accent1" w:themeShade="80"/>
                        <w:kern w:val="24"/>
                        <w:szCs w:val="28"/>
                        <w:lang w:val="en-US"/>
                      </w:rPr>
                    </w:pPr>
                  </w:p>
                  <w:p w14:paraId="4B94D5A5" w14:textId="77777777" w:rsidR="000A66CE" w:rsidRDefault="000A66CE" w:rsidP="000A66CE">
                    <w:pPr>
                      <w:jc w:val="center"/>
                      <w:rPr>
                        <w:rFonts w:ascii="Papyrus" w:hAnsi="Papyrus"/>
                        <w:b/>
                        <w:bCs/>
                        <w:color w:val="1F3864" w:themeColor="accent1" w:themeShade="80"/>
                        <w:kern w:val="24"/>
                        <w:szCs w:val="28"/>
                        <w:lang w:val="en-US"/>
                      </w:rPr>
                    </w:pPr>
                  </w:p>
                  <w:p w14:paraId="0CD25FD3" w14:textId="77777777" w:rsidR="000A66CE" w:rsidRDefault="000A66CE" w:rsidP="000A66CE">
                    <w:pPr>
                      <w:jc w:val="right"/>
                      <w:rPr>
                        <w:color w:val="1F3864" w:themeColor="accent1" w:themeShade="80"/>
                        <w:lang w:val="en-US"/>
                      </w:rPr>
                    </w:pPr>
                    <w:r>
                      <w:rPr>
                        <w:rFonts w:ascii="Papyrus" w:hAnsi="Papyrus"/>
                        <w:b/>
                        <w:bCs/>
                        <w:color w:val="1F3864" w:themeColor="accent1" w:themeShade="80"/>
                        <w:kern w:val="24"/>
                        <w:szCs w:val="28"/>
                        <w:lang w:val="en-US"/>
                      </w:rPr>
                      <w:t xml:space="preserve">… </w:t>
                    </w:r>
                    <w:proofErr w:type="spellStart"/>
                    <w:r>
                      <w:rPr>
                        <w:rFonts w:ascii="Papyrus" w:hAnsi="Papyrus"/>
                        <w:b/>
                        <w:bCs/>
                        <w:color w:val="1F3864" w:themeColor="accent1" w:themeShade="80"/>
                        <w:kern w:val="24"/>
                        <w:szCs w:val="28"/>
                        <w:lang w:val="en-US"/>
                      </w:rPr>
                      <w:t>Stärken</w:t>
                    </w:r>
                    <w:proofErr w:type="spellEnd"/>
                    <w:r>
                      <w:rPr>
                        <w:rFonts w:ascii="Papyrus" w:hAnsi="Papyrus"/>
                        <w:b/>
                        <w:bCs/>
                        <w:color w:val="1F3864" w:themeColor="accent1" w:themeShade="80"/>
                        <w:kern w:val="24"/>
                        <w:szCs w:val="28"/>
                        <w:lang w:val="en-US"/>
                      </w:rPr>
                      <w:t xml:space="preserve"> leben</w:t>
                    </w:r>
                  </w:p>
                </w:txbxContent>
              </v:textbox>
            </v:shape>
          </w:pict>
        </mc:Fallback>
      </mc:AlternateContent>
    </w:r>
    <w:r w:rsidR="00EF3F37">
      <w:rPr>
        <w:noProof/>
      </w:rPr>
      <w:drawing>
        <wp:anchor distT="0" distB="0" distL="114300" distR="114300" simplePos="0" relativeHeight="251657216" behindDoc="0" locked="0" layoutInCell="1" allowOverlap="1" wp14:anchorId="5BFA4A61" wp14:editId="0E067596">
          <wp:simplePos x="0" y="0"/>
          <wp:positionH relativeFrom="column">
            <wp:posOffset>2614930</wp:posOffset>
          </wp:positionH>
          <wp:positionV relativeFrom="paragraph">
            <wp:posOffset>-163830</wp:posOffset>
          </wp:positionV>
          <wp:extent cx="1398905" cy="895350"/>
          <wp:effectExtent l="0" t="0" r="0" b="0"/>
          <wp:wrapThrough wrapText="bothSides">
            <wp:wrapPolygon edited="0">
              <wp:start x="0" y="0"/>
              <wp:lineTo x="0" y="21140"/>
              <wp:lineTo x="21178" y="21140"/>
              <wp:lineTo x="21178" y="0"/>
              <wp:lineTo x="0" y="0"/>
            </wp:wrapPolygon>
          </wp:wrapThrough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905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A31D79" wp14:editId="70FB055F">
              <wp:simplePos x="0" y="0"/>
              <wp:positionH relativeFrom="column">
                <wp:posOffset>-156845</wp:posOffset>
              </wp:positionH>
              <wp:positionV relativeFrom="paragraph">
                <wp:posOffset>-173355</wp:posOffset>
              </wp:positionV>
              <wp:extent cx="2076450" cy="971550"/>
              <wp:effectExtent l="0" t="0" r="0" b="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6450" cy="971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C304E3" w14:textId="77777777" w:rsidR="000A66CE" w:rsidRDefault="000A66CE" w:rsidP="000A66CE">
                          <w:pPr>
                            <w:jc w:val="right"/>
                            <w:rPr>
                              <w:rFonts w:ascii="Papyrus" w:hAnsi="Papyrus"/>
                              <w:b/>
                              <w:bCs/>
                              <w:color w:val="1F3864" w:themeColor="accent1" w:themeShade="80"/>
                              <w:kern w:val="24"/>
                              <w:szCs w:val="28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ascii="Papyrus" w:hAnsi="Papyrus"/>
                              <w:b/>
                              <w:bCs/>
                              <w:color w:val="1F3864" w:themeColor="accent1" w:themeShade="80"/>
                              <w:kern w:val="24"/>
                              <w:szCs w:val="28"/>
                              <w:lang w:val="en-US"/>
                            </w:rPr>
                            <w:t>Selbstvertrauen</w:t>
                          </w:r>
                          <w:proofErr w:type="spellEnd"/>
                          <w:r>
                            <w:rPr>
                              <w:rFonts w:ascii="Papyrus" w:hAnsi="Papyrus"/>
                              <w:b/>
                              <w:bCs/>
                              <w:color w:val="1F3864" w:themeColor="accent1" w:themeShade="80"/>
                              <w:kern w:val="24"/>
                              <w:szCs w:val="2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apyrus" w:hAnsi="Papyrus"/>
                              <w:b/>
                              <w:bCs/>
                              <w:color w:val="1F3864" w:themeColor="accent1" w:themeShade="80"/>
                              <w:kern w:val="24"/>
                              <w:szCs w:val="28"/>
                              <w:lang w:val="en-US"/>
                            </w:rPr>
                            <w:t>stärken</w:t>
                          </w:r>
                          <w:proofErr w:type="spellEnd"/>
                          <w:r>
                            <w:rPr>
                              <w:rFonts w:ascii="Papyrus" w:hAnsi="Papyrus"/>
                              <w:b/>
                              <w:bCs/>
                              <w:color w:val="1F3864" w:themeColor="accent1" w:themeShade="80"/>
                              <w:kern w:val="24"/>
                              <w:szCs w:val="28"/>
                              <w:lang w:val="en-US"/>
                            </w:rPr>
                            <w:t xml:space="preserve"> …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A31D79" id="Textfeld 3" o:spid="_x0000_s1027" type="#_x0000_t202" style="position:absolute;margin-left:-12.35pt;margin-top:-13.65pt;width:163.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" filled="f" stroked="f" strokeweight=".5pt">
              <v:textbox>
                <w:txbxContent>
                  <w:p w14:paraId="6BC304E3" w14:textId="77777777" w:rsidR="000A66CE" w:rsidRDefault="000A66CE" w:rsidP="000A66CE">
                    <w:pPr>
                      <w:jc w:val="right"/>
                      <w:rPr>
                        <w:rFonts w:ascii="Papyrus" w:hAnsi="Papyrus"/>
                        <w:b/>
                        <w:bCs/>
                        <w:color w:val="1F3864" w:themeColor="accent1" w:themeShade="80"/>
                        <w:kern w:val="24"/>
                        <w:szCs w:val="28"/>
                        <w:lang w:val="en-US"/>
                      </w:rPr>
                    </w:pPr>
                    <w:proofErr w:type="spellStart"/>
                    <w:r>
                      <w:rPr>
                        <w:rFonts w:ascii="Papyrus" w:hAnsi="Papyrus"/>
                        <w:b/>
                        <w:bCs/>
                        <w:color w:val="1F3864" w:themeColor="accent1" w:themeShade="80"/>
                        <w:kern w:val="24"/>
                        <w:szCs w:val="28"/>
                        <w:lang w:val="en-US"/>
                      </w:rPr>
                      <w:t>Selbstvertrauen</w:t>
                    </w:r>
                    <w:proofErr w:type="spellEnd"/>
                    <w:r>
                      <w:rPr>
                        <w:rFonts w:ascii="Papyrus" w:hAnsi="Papyrus"/>
                        <w:b/>
                        <w:bCs/>
                        <w:color w:val="1F3864" w:themeColor="accent1" w:themeShade="80"/>
                        <w:kern w:val="24"/>
                        <w:szCs w:val="28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Papyrus" w:hAnsi="Papyrus"/>
                        <w:b/>
                        <w:bCs/>
                        <w:color w:val="1F3864" w:themeColor="accent1" w:themeShade="80"/>
                        <w:kern w:val="24"/>
                        <w:szCs w:val="28"/>
                        <w:lang w:val="en-US"/>
                      </w:rPr>
                      <w:t>stärken</w:t>
                    </w:r>
                    <w:proofErr w:type="spellEnd"/>
                    <w:r>
                      <w:rPr>
                        <w:rFonts w:ascii="Papyrus" w:hAnsi="Papyrus"/>
                        <w:b/>
                        <w:bCs/>
                        <w:color w:val="1F3864" w:themeColor="accent1" w:themeShade="80"/>
                        <w:kern w:val="24"/>
                        <w:szCs w:val="28"/>
                        <w:lang w:val="en-US"/>
                      </w:rPr>
                      <w:t xml:space="preserve"> …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276DBE84" wp14:editId="7FD1879C">
              <wp:simplePos x="0" y="0"/>
              <wp:positionH relativeFrom="column">
                <wp:posOffset>52705</wp:posOffset>
              </wp:positionH>
              <wp:positionV relativeFrom="paragraph">
                <wp:posOffset>893444</wp:posOffset>
              </wp:positionV>
              <wp:extent cx="5768975" cy="0"/>
              <wp:effectExtent l="0" t="0" r="0" b="0"/>
              <wp:wrapNone/>
              <wp:docPr id="2" name="Gerader Verbinde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89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F69D2B" id="Gerader Verbinder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.15pt,70.35pt" to="458.4pt,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" strokecolor="#1f3763 [1604]" strokeweight=".5pt">
              <v:stroke joinstyle="miter"/>
              <o:lock v:ext="edit" shapetype="f"/>
            </v:line>
          </w:pict>
        </mc:Fallback>
      </mc:AlternateContent>
    </w:r>
  </w:p>
  <w:p w14:paraId="3DEEC669" w14:textId="77777777" w:rsidR="000A66CE" w:rsidRDefault="000A66CE" w:rsidP="000A66CE">
    <w:pPr>
      <w:pStyle w:val="Kopfzeile"/>
    </w:pPr>
  </w:p>
  <w:p w14:paraId="3656B9AB" w14:textId="77777777" w:rsidR="000A66CE" w:rsidRDefault="000A66CE" w:rsidP="000A66CE">
    <w:pPr>
      <w:pStyle w:val="Kopfzeile"/>
    </w:pPr>
  </w:p>
  <w:p w14:paraId="45FB0818" w14:textId="77777777" w:rsidR="009311AF" w:rsidRPr="000A66CE" w:rsidRDefault="009311AF" w:rsidP="000A66C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B80256"/>
    <w:multiLevelType w:val="hybridMultilevel"/>
    <w:tmpl w:val="84BA61F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8BA"/>
    <w:rsid w:val="00004DB2"/>
    <w:rsid w:val="00056CEB"/>
    <w:rsid w:val="000844DD"/>
    <w:rsid w:val="0008691D"/>
    <w:rsid w:val="000903CA"/>
    <w:rsid w:val="000A66CE"/>
    <w:rsid w:val="000B74DF"/>
    <w:rsid w:val="000D0EA3"/>
    <w:rsid w:val="000F0658"/>
    <w:rsid w:val="000F29E2"/>
    <w:rsid w:val="0010423E"/>
    <w:rsid w:val="00141C3C"/>
    <w:rsid w:val="00164DF1"/>
    <w:rsid w:val="00194E9F"/>
    <w:rsid w:val="001B306D"/>
    <w:rsid w:val="00214395"/>
    <w:rsid w:val="0023203E"/>
    <w:rsid w:val="002D39C4"/>
    <w:rsid w:val="002F20C1"/>
    <w:rsid w:val="003310ED"/>
    <w:rsid w:val="003478F5"/>
    <w:rsid w:val="00362321"/>
    <w:rsid w:val="003A5189"/>
    <w:rsid w:val="003B6056"/>
    <w:rsid w:val="003D389B"/>
    <w:rsid w:val="003D7698"/>
    <w:rsid w:val="003E74B8"/>
    <w:rsid w:val="00404F2A"/>
    <w:rsid w:val="00435F50"/>
    <w:rsid w:val="00491801"/>
    <w:rsid w:val="004A1A96"/>
    <w:rsid w:val="004A4A90"/>
    <w:rsid w:val="004B5902"/>
    <w:rsid w:val="004D63BC"/>
    <w:rsid w:val="004E4564"/>
    <w:rsid w:val="004E5AA9"/>
    <w:rsid w:val="005847BA"/>
    <w:rsid w:val="005C17E2"/>
    <w:rsid w:val="005F148A"/>
    <w:rsid w:val="006218CE"/>
    <w:rsid w:val="00686F4C"/>
    <w:rsid w:val="00695B57"/>
    <w:rsid w:val="006A4BEE"/>
    <w:rsid w:val="006B27B6"/>
    <w:rsid w:val="00730EED"/>
    <w:rsid w:val="00736718"/>
    <w:rsid w:val="00756DFF"/>
    <w:rsid w:val="00781170"/>
    <w:rsid w:val="00783200"/>
    <w:rsid w:val="007D242E"/>
    <w:rsid w:val="007D515C"/>
    <w:rsid w:val="00802622"/>
    <w:rsid w:val="0082451E"/>
    <w:rsid w:val="00847853"/>
    <w:rsid w:val="008577B4"/>
    <w:rsid w:val="00876E17"/>
    <w:rsid w:val="008C2C59"/>
    <w:rsid w:val="008E4D9E"/>
    <w:rsid w:val="008E542F"/>
    <w:rsid w:val="00902409"/>
    <w:rsid w:val="00910224"/>
    <w:rsid w:val="009311AF"/>
    <w:rsid w:val="0093234F"/>
    <w:rsid w:val="00953AD6"/>
    <w:rsid w:val="00956C73"/>
    <w:rsid w:val="009A0E94"/>
    <w:rsid w:val="009A77AB"/>
    <w:rsid w:val="009E362D"/>
    <w:rsid w:val="009F0023"/>
    <w:rsid w:val="009F7F9B"/>
    <w:rsid w:val="00A168A6"/>
    <w:rsid w:val="00A20E7F"/>
    <w:rsid w:val="00A65DDA"/>
    <w:rsid w:val="00A672FF"/>
    <w:rsid w:val="00AA2327"/>
    <w:rsid w:val="00AC6551"/>
    <w:rsid w:val="00AD2D97"/>
    <w:rsid w:val="00AE0827"/>
    <w:rsid w:val="00AF283F"/>
    <w:rsid w:val="00B1308A"/>
    <w:rsid w:val="00B36E73"/>
    <w:rsid w:val="00B372A5"/>
    <w:rsid w:val="00B92B66"/>
    <w:rsid w:val="00BB5428"/>
    <w:rsid w:val="00BD5C93"/>
    <w:rsid w:val="00C201F0"/>
    <w:rsid w:val="00C869D8"/>
    <w:rsid w:val="00C86DD7"/>
    <w:rsid w:val="00CC4C95"/>
    <w:rsid w:val="00CE356E"/>
    <w:rsid w:val="00CF2DA3"/>
    <w:rsid w:val="00D1414E"/>
    <w:rsid w:val="00D239ED"/>
    <w:rsid w:val="00D3175C"/>
    <w:rsid w:val="00D424DE"/>
    <w:rsid w:val="00D47BC0"/>
    <w:rsid w:val="00DE0080"/>
    <w:rsid w:val="00E251F8"/>
    <w:rsid w:val="00E25C5F"/>
    <w:rsid w:val="00E724F2"/>
    <w:rsid w:val="00E9345D"/>
    <w:rsid w:val="00EF28BA"/>
    <w:rsid w:val="00EF3F37"/>
    <w:rsid w:val="00F4247D"/>
    <w:rsid w:val="00F512FA"/>
    <w:rsid w:val="00F579A6"/>
    <w:rsid w:val="00F63AC4"/>
    <w:rsid w:val="00FB2D19"/>
    <w:rsid w:val="00FD1A89"/>
    <w:rsid w:val="00FE0310"/>
    <w:rsid w:val="00FE6DD2"/>
    <w:rsid w:val="03ACDC13"/>
    <w:rsid w:val="0B49A424"/>
    <w:rsid w:val="0BCEAA33"/>
    <w:rsid w:val="0DA76069"/>
    <w:rsid w:val="16A977A4"/>
    <w:rsid w:val="1914B2B2"/>
    <w:rsid w:val="195DDDE6"/>
    <w:rsid w:val="20822BAB"/>
    <w:rsid w:val="2648B4BE"/>
    <w:rsid w:val="284ED50F"/>
    <w:rsid w:val="360BCE5C"/>
    <w:rsid w:val="49809498"/>
    <w:rsid w:val="4AE9A120"/>
    <w:rsid w:val="4D75FFFF"/>
    <w:rsid w:val="57AEFBCB"/>
    <w:rsid w:val="749267C6"/>
    <w:rsid w:val="7F08A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E79D1A"/>
  <w15:docId w15:val="{8B64C701-93A8-4076-ABEB-9242A418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201F0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E356E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372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B372A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B372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B372A5"/>
    <w:rPr>
      <w:rFonts w:ascii="Arial" w:hAnsi="Arial"/>
    </w:rPr>
  </w:style>
  <w:style w:type="paragraph" w:styleId="StandardWeb">
    <w:name w:val="Normal (Web)"/>
    <w:basedOn w:val="Standard"/>
    <w:uiPriority w:val="99"/>
    <w:semiHidden/>
    <w:unhideWhenUsed/>
    <w:rsid w:val="00B372A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72A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372A5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4E5AA9"/>
    <w:rPr>
      <w:color w:val="808080"/>
    </w:rPr>
  </w:style>
  <w:style w:type="paragraph" w:styleId="Listenabsatz">
    <w:name w:val="List Paragraph"/>
    <w:basedOn w:val="Standard"/>
    <w:uiPriority w:val="34"/>
    <w:qFormat/>
    <w:rsid w:val="00736718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82451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24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oschuerenservice.nrw.de/msb-duesseldorf/shop/Die_gymnasiale_Oberstufe_an_Gymnasien_und_Gesamtschulen_in_Nordrhein-Westfalen./29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bi28beratung@ritzefeld.eu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hei.SCHULE.024\AppData\Local\Microsoft\Windows\Temporary%20Internet%20Files\Content.Outlook\4F322J42\2019%20Briefkopf%20einfach%20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BABE7-9BFC-42DF-812E-C8A7537D1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 Briefkopf einfach .dotx</Template>
  <TotalTime>0</TotalTime>
  <Pages>1</Pages>
  <Words>495</Words>
  <Characters>3481</Characters>
  <Application>Microsoft Office Word</Application>
  <DocSecurity>0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Städt. Ritzefeld-Gymnasium,  Stolberg (Rhld.)</vt:lpstr>
    </vt:vector>
  </TitlesOfParts>
  <Company>Ritzefeld-Gymnasium-Stolberg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Städt. Ritzefeld-Gymnasium,  Stolberg (Rhld.)</dc:title>
  <dc:creator>Martina Heintz</dc:creator>
  <cp:lastModifiedBy>Cornelia Ewen</cp:lastModifiedBy>
  <cp:revision>4</cp:revision>
  <cp:lastPrinted>2024-03-18T06:54:00Z</cp:lastPrinted>
  <dcterms:created xsi:type="dcterms:W3CDTF">2025-03-26T08:13:00Z</dcterms:created>
  <dcterms:modified xsi:type="dcterms:W3CDTF">2025-03-28T10:45:00Z</dcterms:modified>
</cp:coreProperties>
</file>